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pStyle w:val="2"/>
        <w:jc w:val="center"/>
      </w:pPr>
      <w:r>
        <w:rPr>
          <w:rFonts w:hint="eastAsia"/>
          <w:lang w:eastAsia="zh-CN"/>
        </w:rPr>
        <w:t>安徽盐业投资有限公司</w:t>
      </w:r>
      <w:r>
        <w:rPr>
          <w:rFonts w:hint="eastAsia"/>
        </w:rPr>
        <w:t>徽盐*安徽饭店酒店标</w:t>
      </w:r>
      <w:bookmarkStart w:id="0" w:name="_Toc498464603"/>
      <w:r>
        <w:rPr>
          <w:rFonts w:hint="eastAsia"/>
          <w:lang w:eastAsia="zh-CN"/>
        </w:rPr>
        <w:t>床屏</w:t>
      </w:r>
      <w:r>
        <w:rPr>
          <w:rFonts w:hint="eastAsia"/>
        </w:rPr>
        <w:t>分项报价表</w:t>
      </w:r>
      <w:bookmarkEnd w:id="0"/>
    </w:p>
    <w:tbl>
      <w:tblPr>
        <w:tblStyle w:val="6"/>
        <w:tblW w:w="14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426"/>
        <w:gridCol w:w="1223"/>
        <w:gridCol w:w="1133"/>
        <w:gridCol w:w="2817"/>
        <w:gridCol w:w="1800"/>
        <w:gridCol w:w="3056"/>
        <w:gridCol w:w="566"/>
        <w:gridCol w:w="778"/>
        <w:gridCol w:w="859"/>
        <w:gridCol w:w="141"/>
        <w:gridCol w:w="1027"/>
        <w:gridCol w:w="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350" w:hRule="atLeast"/>
        </w:trPr>
        <w:tc>
          <w:tcPr>
            <w:tcW w:w="426" w:type="dxa"/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223" w:type="dxa"/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家具名称</w:t>
            </w:r>
          </w:p>
        </w:tc>
        <w:tc>
          <w:tcPr>
            <w:tcW w:w="1133" w:type="dxa"/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区域位置</w:t>
            </w:r>
          </w:p>
        </w:tc>
        <w:tc>
          <w:tcPr>
            <w:tcW w:w="2817" w:type="dxa"/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主要部位效果图</w:t>
            </w:r>
          </w:p>
        </w:tc>
        <w:tc>
          <w:tcPr>
            <w:tcW w:w="1800" w:type="dxa"/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规格（长*宽*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056" w:type="dxa"/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材质说明（详细）</w:t>
            </w:r>
          </w:p>
        </w:tc>
        <w:tc>
          <w:tcPr>
            <w:tcW w:w="566" w:type="dxa"/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778" w:type="dxa"/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000" w:type="dxa"/>
            <w:gridSpan w:val="2"/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全费用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综合单价</w:t>
            </w:r>
          </w:p>
        </w:tc>
        <w:tc>
          <w:tcPr>
            <w:tcW w:w="1027" w:type="dxa"/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合价</w:t>
            </w:r>
          </w:p>
        </w:tc>
        <w:tc>
          <w:tcPr>
            <w:tcW w:w="812" w:type="dxa"/>
            <w:shd w:val="clear" w:color="auto" w:fill="CC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040" w:hRule="atLeast"/>
        </w:trPr>
        <w:tc>
          <w:tcPr>
            <w:tcW w:w="426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2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床屏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单人房</w:t>
            </w:r>
          </w:p>
        </w:tc>
        <w:tc>
          <w:tcPr>
            <w:tcW w:w="281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drawing>
                <wp:inline distT="0" distB="0" distL="114300" distR="114300">
                  <wp:extent cx="1662430" cy="1421130"/>
                  <wp:effectExtent l="0" t="0" r="13970" b="7620"/>
                  <wp:docPr id="8" name="图片 8" descr="L%`4$2U7@J%O_9B`Z}6]3T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L%`4$2U7@J%O_9B`Z}6]3TV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2430" cy="1421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L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181</w:t>
            </w:r>
            <w:r>
              <w:rPr>
                <w:rFonts w:ascii="宋体" w:hAnsi="宋体" w:cs="宋体"/>
                <w:kern w:val="0"/>
                <w:szCs w:val="21"/>
              </w:rPr>
              <w:t>0*W1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kern w:val="0"/>
                <w:szCs w:val="21"/>
              </w:rPr>
              <w:t>00*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T50</w:t>
            </w:r>
          </w:p>
        </w:tc>
        <w:tc>
          <w:tcPr>
            <w:tcW w:w="3056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框架结构及基材：结构边框（见光部分）为黑檀木实木，其它基材为进口多层板，经耐酸碱、防虫、防腐特殊处理，基材的游离甲醛释放量符合国家标准E0级环保标准，密度780kg/m3以上，抗弯力强，不易变形，含水率小于12%。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不见光部分木皮：不见光部分为黑檀木贴面（厚度为≥0.6mm），经过7-9道涂研工艺处理，具有防火、防潮、强度大、韧性好、耐磨损、抛光性好、木纹清晰、优美自然等特点。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油漆：品牌：台湾“大宝” 环保型聚脂漆,五底三面八道工序，漆膜硬度达2H~3H之间，要求美观、无气味、不变色，光滑耐磨。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粘胶：高级环保胶粘剂，符合GB18583-2008标准。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面料：按招标文件采用广东志达牌面料（面料型号见样品），面料必须为志达原版防火面料，面料价格为280元每米。                                                                                                                                                                 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海绵：优质低燃性CM成型泡胶，软硬适中,回弹力&gt;41%,密度&gt;38D，≥35KG／㎡阻燃高密度高回弹泡棉，反复坐压不变形、不塌陷，防火性能测试达到国家标准，阻燃性能好</w:t>
            </w:r>
          </w:p>
        </w:tc>
        <w:tc>
          <w:tcPr>
            <w:tcW w:w="566" w:type="dxa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张</w:t>
            </w:r>
          </w:p>
        </w:tc>
        <w:tc>
          <w:tcPr>
            <w:tcW w:w="778" w:type="dxa"/>
            <w:shd w:val="clear" w:color="auto" w:fill="D0CEC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 xml:space="preserve">58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1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040" w:hRule="atLeast"/>
        </w:trPr>
        <w:tc>
          <w:tcPr>
            <w:tcW w:w="42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22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床屏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双人间</w:t>
            </w:r>
          </w:p>
        </w:tc>
        <w:tc>
          <w:tcPr>
            <w:tcW w:w="281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drawing>
                <wp:inline distT="0" distB="0" distL="114300" distR="114300">
                  <wp:extent cx="1662430" cy="1421130"/>
                  <wp:effectExtent l="0" t="0" r="13970" b="7620"/>
                  <wp:docPr id="14" name="图片 14" descr="L%`4$2U7@J%O_9B`Z}6]3T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L%`4$2U7@J%O_9B`Z}6]3TV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2430" cy="1421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L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121</w:t>
            </w:r>
            <w:r>
              <w:rPr>
                <w:rFonts w:ascii="宋体" w:hAnsi="宋体" w:cs="宋体"/>
                <w:kern w:val="0"/>
                <w:szCs w:val="21"/>
              </w:rPr>
              <w:t>0*W1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kern w:val="0"/>
                <w:szCs w:val="21"/>
              </w:rPr>
              <w:t>00*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T50</w:t>
            </w:r>
          </w:p>
        </w:tc>
        <w:tc>
          <w:tcPr>
            <w:tcW w:w="3056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6" w:type="dxa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张</w:t>
            </w:r>
          </w:p>
        </w:tc>
        <w:tc>
          <w:tcPr>
            <w:tcW w:w="778" w:type="dxa"/>
            <w:shd w:val="clear" w:color="auto" w:fill="D0CEC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 xml:space="preserve">228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1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040" w:hRule="atLeast"/>
        </w:trPr>
        <w:tc>
          <w:tcPr>
            <w:tcW w:w="42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22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床屏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套间</w:t>
            </w:r>
          </w:p>
        </w:tc>
        <w:tc>
          <w:tcPr>
            <w:tcW w:w="281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drawing>
                <wp:inline distT="0" distB="0" distL="114300" distR="114300">
                  <wp:extent cx="1662430" cy="1421130"/>
                  <wp:effectExtent l="0" t="0" r="13970" b="7620"/>
                  <wp:docPr id="18" name="图片 18" descr="L%`4$2U7@J%O_9B`Z}6]3T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L%`4$2U7@J%O_9B`Z}6]3TV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2430" cy="1421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L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181</w:t>
            </w:r>
            <w:r>
              <w:rPr>
                <w:rFonts w:ascii="宋体" w:hAnsi="宋体" w:cs="宋体"/>
                <w:kern w:val="0"/>
                <w:szCs w:val="21"/>
              </w:rPr>
              <w:t>0*W1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kern w:val="0"/>
                <w:szCs w:val="21"/>
              </w:rPr>
              <w:t>00*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T50</w:t>
            </w:r>
          </w:p>
        </w:tc>
        <w:tc>
          <w:tcPr>
            <w:tcW w:w="3056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张</w:t>
            </w:r>
          </w:p>
        </w:tc>
        <w:tc>
          <w:tcPr>
            <w:tcW w:w="778" w:type="dxa"/>
            <w:shd w:val="clear" w:color="auto" w:fill="D0CEC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 xml:space="preserve">9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2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1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263" w:hRule="atLeast"/>
        </w:trPr>
        <w:tc>
          <w:tcPr>
            <w:tcW w:w="426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223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床屏</w:t>
            </w:r>
          </w:p>
        </w:tc>
        <w:tc>
          <w:tcPr>
            <w:tcW w:w="113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宋体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无障碍连通房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17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drawing>
                <wp:inline distT="0" distB="0" distL="114300" distR="114300">
                  <wp:extent cx="1662430" cy="1421130"/>
                  <wp:effectExtent l="0" t="0" r="13970" b="7620"/>
                  <wp:docPr id="20" name="图片 20" descr="L%`4$2U7@J%O_9B`Z}6]3T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L%`4$2U7@J%O_9B`Z}6]3TV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2430" cy="1421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L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181</w:t>
            </w:r>
            <w:r>
              <w:rPr>
                <w:rFonts w:ascii="宋体" w:hAnsi="宋体" w:cs="宋体"/>
                <w:kern w:val="0"/>
                <w:szCs w:val="21"/>
              </w:rPr>
              <w:t>0*W1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kern w:val="0"/>
                <w:szCs w:val="21"/>
              </w:rPr>
              <w:t>00*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T50</w:t>
            </w:r>
          </w:p>
        </w:tc>
        <w:tc>
          <w:tcPr>
            <w:tcW w:w="3056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6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张</w:t>
            </w:r>
          </w:p>
        </w:tc>
        <w:tc>
          <w:tcPr>
            <w:tcW w:w="778" w:type="dxa"/>
            <w:shd w:val="clear" w:color="auto" w:fill="D0CEC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 xml:space="preserve">6 </w:t>
            </w:r>
          </w:p>
        </w:tc>
        <w:tc>
          <w:tcPr>
            <w:tcW w:w="859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68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12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263" w:hRule="atLeast"/>
        </w:trPr>
        <w:tc>
          <w:tcPr>
            <w:tcW w:w="426" w:type="dxa"/>
            <w:vMerge w:val="continue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223" w:type="dxa"/>
            <w:vMerge w:val="continue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133" w:type="dxa"/>
            <w:vMerge w:val="continue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2817" w:type="dxa"/>
            <w:vMerge w:val="continue"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8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L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121</w:t>
            </w:r>
            <w:r>
              <w:rPr>
                <w:rFonts w:ascii="宋体" w:hAnsi="宋体" w:cs="宋体"/>
                <w:kern w:val="0"/>
                <w:szCs w:val="21"/>
              </w:rPr>
              <w:t>0*</w:t>
            </w:r>
            <w:bookmarkStart w:id="1" w:name="_GoBack"/>
            <w:bookmarkEnd w:id="1"/>
            <w:r>
              <w:rPr>
                <w:rFonts w:ascii="宋体" w:hAnsi="宋体" w:cs="宋体"/>
                <w:kern w:val="0"/>
                <w:szCs w:val="21"/>
              </w:rPr>
              <w:t>W1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 w:cs="宋体"/>
                <w:kern w:val="0"/>
                <w:szCs w:val="21"/>
              </w:rPr>
              <w:t>00*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T50</w:t>
            </w:r>
          </w:p>
        </w:tc>
        <w:tc>
          <w:tcPr>
            <w:tcW w:w="305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6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78" w:type="dxa"/>
            <w:shd w:val="clear" w:color="auto" w:fill="D0CEC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kern w:val="0"/>
                <w:sz w:val="21"/>
                <w:szCs w:val="21"/>
                <w:u w:val="none"/>
                <w:shd w:val="clear" w:color="auto" w:fill="auto"/>
                <w:lang w:val="en-US" w:eastAsia="zh-CN" w:bidi="ar"/>
              </w:rPr>
              <w:t xml:space="preserve">6 </w:t>
            </w:r>
          </w:p>
        </w:tc>
        <w:tc>
          <w:tcPr>
            <w:tcW w:w="85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68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12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spacing w:line="560" w:lineRule="exact"/>
        <w:rPr>
          <w:rFonts w:hint="eastAsia"/>
          <w:sz w:val="24"/>
          <w:szCs w:val="24"/>
          <w:lang w:val="en-US" w:eastAsia="zh-CN"/>
        </w:rPr>
      </w:pPr>
    </w:p>
    <w:p>
      <w:pPr>
        <w:spacing w:line="560" w:lineRule="exact"/>
        <w:rPr>
          <w:rFonts w:hint="eastAsia"/>
          <w:sz w:val="24"/>
          <w:szCs w:val="24"/>
          <w:lang w:val="en-US" w:eastAsia="zh-CN"/>
        </w:rPr>
      </w:pPr>
    </w:p>
    <w:p>
      <w:pPr>
        <w:spacing w:line="560" w:lineRule="exact"/>
        <w:rPr>
          <w:rFonts w:hint="eastAsia"/>
          <w:sz w:val="24"/>
          <w:szCs w:val="24"/>
          <w:lang w:val="en-US" w:eastAsia="zh-CN"/>
        </w:rPr>
      </w:pPr>
    </w:p>
    <w:p>
      <w:pPr>
        <w:spacing w:line="560" w:lineRule="exact"/>
        <w:rPr>
          <w:rFonts w:hint="eastAsia"/>
          <w:sz w:val="24"/>
          <w:szCs w:val="24"/>
          <w:lang w:val="en-US" w:eastAsia="zh-CN"/>
        </w:rPr>
      </w:pPr>
    </w:p>
    <w:p>
      <w:pPr>
        <w:spacing w:line="560" w:lineRule="exact"/>
        <w:rPr>
          <w:rFonts w:hint="eastAsia"/>
          <w:sz w:val="24"/>
          <w:szCs w:val="24"/>
          <w:lang w:val="en-US" w:eastAsia="zh-CN"/>
        </w:rPr>
      </w:pPr>
    </w:p>
    <w:p>
      <w:pPr>
        <w:spacing w:line="560" w:lineRule="exac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供应商（签章）：</w:t>
      </w:r>
    </w:p>
    <w:p>
      <w:pPr>
        <w:spacing w:line="560" w:lineRule="exact"/>
        <w:rPr>
          <w:rFonts w:hint="eastAsia"/>
          <w:sz w:val="24"/>
          <w:szCs w:val="24"/>
          <w:lang w:val="en-US" w:eastAsia="zh-CN"/>
        </w:rPr>
      </w:pPr>
    </w:p>
    <w:p>
      <w:pPr>
        <w:spacing w:line="56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联系方式：</w:t>
      </w:r>
      <w:r>
        <w:rPr>
          <w:rFonts w:hint="eastAsia"/>
          <w:sz w:val="24"/>
          <w:szCs w:val="24"/>
        </w:rPr>
        <w:t xml:space="preserve">                                         </w:t>
      </w:r>
    </w:p>
    <w:p>
      <w:pPr>
        <w:tabs>
          <w:tab w:val="left" w:pos="5463"/>
        </w:tabs>
        <w:jc w:val="left"/>
        <w:rPr>
          <w:rFonts w:hint="eastAsia"/>
          <w:lang w:val="en-US" w:eastAsia="zh-CN"/>
        </w:rPr>
      </w:pPr>
    </w:p>
    <w:p>
      <w:pPr>
        <w:jc w:val="center"/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66513"/>
    <w:rsid w:val="00012EAF"/>
    <w:rsid w:val="00041F09"/>
    <w:rsid w:val="00282A08"/>
    <w:rsid w:val="00666513"/>
    <w:rsid w:val="006971A9"/>
    <w:rsid w:val="008D46F2"/>
    <w:rsid w:val="00A35DB6"/>
    <w:rsid w:val="00A868FB"/>
    <w:rsid w:val="04B340AA"/>
    <w:rsid w:val="066B1CF1"/>
    <w:rsid w:val="06AE26DE"/>
    <w:rsid w:val="087E4A34"/>
    <w:rsid w:val="0FAE2BA7"/>
    <w:rsid w:val="1492287F"/>
    <w:rsid w:val="1CCD55FC"/>
    <w:rsid w:val="1D9F649D"/>
    <w:rsid w:val="2664756D"/>
    <w:rsid w:val="3AE31718"/>
    <w:rsid w:val="4E9D6CCD"/>
    <w:rsid w:val="506F4FB6"/>
    <w:rsid w:val="57E03745"/>
    <w:rsid w:val="608E18F3"/>
    <w:rsid w:val="75D8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Char"/>
    <w:basedOn w:val="5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601</Characters>
  <Lines>5</Lines>
  <Paragraphs>1</Paragraphs>
  <ScaleCrop>false</ScaleCrop>
  <LinksUpToDate>false</LinksUpToDate>
  <CharactersWithSpaces>705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2018-03-06T03:30:00Z</dcterms:created>
  <dc:creator>user</dc:creator>
  <cp:lastModifiedBy>NTKO</cp:lastModifiedBy>
  <dcterms:modified xsi:type="dcterms:W3CDTF">2018-03-14T00:21:55Z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